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899" w:rsidRPr="00006ED0" w:rsidRDefault="00096C14" w:rsidP="0048589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096C14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18EDF08E" wp14:editId="7B3248BB">
            <wp:simplePos x="0" y="0"/>
            <wp:positionH relativeFrom="page">
              <wp:posOffset>830185</wp:posOffset>
            </wp:positionH>
            <wp:positionV relativeFrom="page">
              <wp:posOffset>231895</wp:posOffset>
            </wp:positionV>
            <wp:extent cx="7543800" cy="10693400"/>
            <wp:effectExtent l="0" t="0" r="0" b="0"/>
            <wp:wrapTopAndBottom/>
            <wp:docPr id="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ar-SA"/>
        </w:rPr>
        <w:t>го</w:t>
      </w:r>
      <w:proofErr w:type="spellEnd"/>
      <w:proofErr w:type="gramEnd"/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                            </w:t>
      </w:r>
      <w:r w:rsidR="00006ED0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                        </w:t>
      </w:r>
      <w:r w:rsidR="003F6B35">
        <w:rPr>
          <w:rFonts w:ascii="Times New Roman" w:eastAsia="Times New Roman" w:hAnsi="Times New Roman" w:cs="Times New Roman"/>
          <w:sz w:val="25"/>
          <w:szCs w:val="25"/>
          <w:lang w:eastAsia="ar-SA"/>
        </w:rPr>
        <w:t>Заведующий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МБДОУ «</w:t>
      </w:r>
      <w:proofErr w:type="spellStart"/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ar-SA"/>
        </w:rPr>
        <w:t>Гаврилово</w:t>
      </w:r>
      <w:proofErr w:type="spellEnd"/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ar-SA"/>
        </w:rPr>
        <w:t>-</w:t>
      </w:r>
    </w:p>
    <w:p w:rsidR="00006ED0" w:rsidRDefault="00485899" w:rsidP="00096C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  <w:lastRenderedPageBreak/>
        <w:t>2. Порядок расчета заработной платы работников</w:t>
      </w:r>
    </w:p>
    <w:p w:rsidR="006B1B76" w:rsidRPr="00006ED0" w:rsidRDefault="006B1B76" w:rsidP="00FD515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2.1. Заработная плата работников ДОУ определяется на основе: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отнесения должностей работников к соответствующим профессиональным квалификационным группам (далее - ПКГ) и квалификационным уровням в составе профессиональных групп;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установления должностных окладов (окладов, ставок заработной платы) на основе размеров минимальных окладов (минимальных ставок заработной платы) работников по соответствующим ПКГ, повышающих коэффициентов по занимаемым должностям (профессиям) в зависимости от предъявляемых требований к профессиональной подготовке и уровню квалификации, которые необходимы для осуществления соответствующей проф</w:t>
      </w:r>
      <w:r w:rsidR="006B1B76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ессиональной деятельности, с учётом сложности и объё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ма выполняемой работы (Приложение 1 к настоящему Положению);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установления выплат компенсационного характера;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установления выплат стимулирующего характера;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-установления доплаты работнику для доведения его заработной платы до минимального размера оплаты труда, установленного федеральным законодательством.</w:t>
      </w:r>
    </w:p>
    <w:p w:rsidR="00485899" w:rsidRPr="00006ED0" w:rsidRDefault="00485899" w:rsidP="00FD515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006ED0">
        <w:rPr>
          <w:rFonts w:ascii="Calibri" w:eastAsia="Times New Roman" w:hAnsi="Calibri" w:cs="Calibri"/>
          <w:sz w:val="25"/>
          <w:szCs w:val="25"/>
          <w:lang w:eastAsia="ru-RU"/>
        </w:rPr>
        <w:t xml:space="preserve">- 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установления выплаты в размере 100 (сто) рублей на приобретение учебной литературы, необходимой для работы </w:t>
      </w:r>
      <w:proofErr w:type="gram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>с  воспитанниками</w:t>
      </w:r>
      <w:proofErr w:type="gramEnd"/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>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2.2. Заработная плата работников ДОУ определяется по следующей формуле: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proofErr w:type="spell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Зп</w:t>
      </w:r>
      <w:proofErr w:type="spell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= О + К + С + Д, где: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proofErr w:type="spell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Зп</w:t>
      </w:r>
      <w:proofErr w:type="spell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- заработная плата работника;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 - должностной оклад работника;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К - выплаты компенсационного характера;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С - выплаты стимулирующего характера;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Д - доплата до доведения заработной платы работника до минимального размера оплаты труда, установленного федеральным законодательством.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2.3. Должностные оклады работников ДОУ определяются путем умножения минимальных окладов по квалификационному уровню ПКГ должностей работников ДОУ на повышающий коэффициент по занимаемой должности в зависимости от имеющегося уровня образования, стажа, квалификационной категории: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 = Мо x Кд, где: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 - должностной оклад работника;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Мо - минимальный оклад по квалификационному уровню ПКГ должностей работников ДОУ (Приложение 1 к настоящему Положению);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Кд - коэффициент по занимаемой должности (Приложение 1 к настоящему Положению).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2.4. Месячная заработная плата работника ПКГ должностей педагогических работников (воспитателей, музыкальных руководителей) определяется, как сумма оплаты труда, исчисленная с учетом фактически установленного объема учебной нагрузки, выплат компенсационного и стимулирующего характера и суммы за книгоиздательскую продукцию в размере 100 рублей по формуле: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proofErr w:type="spell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Зп</w:t>
      </w:r>
      <w:proofErr w:type="spell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= Оф + К + С + </w:t>
      </w:r>
      <w:proofErr w:type="spell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Кн</w:t>
      </w:r>
      <w:proofErr w:type="spell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, где: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proofErr w:type="spell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Зп</w:t>
      </w:r>
      <w:proofErr w:type="spell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- месячная заработная плата;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Оф - оплата за фактическую учебную нагрузку;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К - выплаты компенсационного характера;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С - выплаты стимулирующего характера;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proofErr w:type="spell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Кн</w:t>
      </w:r>
      <w:proofErr w:type="spell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- выплаты в размере 100 (Сто) рублей на приобретение учебной литературы, необходимой для работы с воспитанниками.</w:t>
      </w:r>
    </w:p>
    <w:p w:rsidR="00485899" w:rsidRPr="00006ED0" w:rsidRDefault="00485899" w:rsidP="00FD515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2.5. Месячная заработная плата, размеры ставок заработной платы или должностных </w:t>
      </w:r>
      <w:proofErr w:type="gram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окладов  педагогических</w:t>
      </w:r>
      <w:proofErr w:type="gramEnd"/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раб</w:t>
      </w:r>
      <w:r w:rsidR="006B1B76">
        <w:rPr>
          <w:rFonts w:ascii="Times New Roman" w:eastAsia="Times New Roman" w:hAnsi="Times New Roman" w:cs="Times New Roman"/>
          <w:sz w:val="25"/>
          <w:szCs w:val="25"/>
          <w:lang w:eastAsia="ru-RU"/>
        </w:rPr>
        <w:t>отников ДОУ  определяются  с учё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>том определения оплаты за педагогич</w:t>
      </w:r>
      <w:r w:rsidR="006B1B76">
        <w:rPr>
          <w:rFonts w:ascii="Times New Roman" w:eastAsia="Times New Roman" w:hAnsi="Times New Roman" w:cs="Times New Roman"/>
          <w:sz w:val="25"/>
          <w:szCs w:val="25"/>
          <w:lang w:eastAsia="ru-RU"/>
        </w:rPr>
        <w:t>ескую работу в зависимости от её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объ</w:t>
      </w:r>
      <w:r w:rsidR="006B1B76">
        <w:rPr>
          <w:rFonts w:ascii="Times New Roman" w:eastAsia="Times New Roman" w:hAnsi="Times New Roman" w:cs="Times New Roman"/>
          <w:sz w:val="25"/>
          <w:szCs w:val="25"/>
          <w:lang w:eastAsia="ru-RU"/>
        </w:rPr>
        <w:t>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>ма и норм часов педагогической работы, установленных за ставку.</w:t>
      </w:r>
    </w:p>
    <w:p w:rsidR="00485899" w:rsidRPr="00006ED0" w:rsidRDefault="00485899" w:rsidP="00FD515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006ED0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Должностные оклады педагогических работников, для которых не предусмотрены отдельные нормы часов раб</w:t>
      </w:r>
      <w:r w:rsidR="006B1B76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оты за ставку, определяются путё</w:t>
      </w:r>
      <w:r w:rsidRPr="00006ED0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м умножения минимальных окладов по квалификационным уровням ПКГ должностей педагогических работников на повышающий коэффициент по занимаемой должности.</w:t>
      </w:r>
    </w:p>
    <w:p w:rsidR="00485899" w:rsidRPr="00006ED0" w:rsidRDefault="00485899" w:rsidP="00FD515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        2.6. Тарификация </w:t>
      </w:r>
      <w:r w:rsidR="006B1B76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работ рабочих производится с учё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том Единого тарифно-квалификационного справочника работ и профессий рабочих (ЕТКС), утверждение и применение которого определяется в порядке, устанавливаемом Правительством Российской Федерации.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2.7. Должностные оклады (оклады, ставки заработной платы), а также другие условия оплаты труда работников, с которыми в порядке, предусмотренном трудовым законодательством Российской Федерации, заключен трудовой договор о работе по совместительству, устанавливаются в порядке и размерах, предусмотренных для аналогичных категорий работников ДОУ, с соблюдением норм трудового законодательства Российской Федерации.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Другие гарантии и компенсации, предусмотренные трудовым законодательством и иными нормативными правовыми актами, содержащими нормы трудового права, коллективными договорами, соглашениями, локальными нормативными актами, предоставляются лицам, работающим по совместительству, в полном объеме.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Оплата труда работников, занятых по совместительству, а также на условиях неполного рабочего времени, производится пропорционально отработанному времени.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Определение размеров и начисление заработной платы по основной должности и по должности, занимаемой в порядке совместительства, производится раздельно по каждой из должностей.</w:t>
      </w:r>
    </w:p>
    <w:p w:rsidR="00485899" w:rsidRPr="00006ED0" w:rsidRDefault="006B1B76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Заведующий ДОО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в пределах фонда оплаты труда, предусмотрен</w:t>
      </w:r>
      <w:r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ного бюджетной сметой ДОО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, плана финансово-хозяйственной деятельности, если это целесообразно и не ущемляет интересов основных работников ДО</w:t>
      </w:r>
      <w:r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, может привлекать для проведения учебных занятий с воспитанниками высококвалифицированных специалистов с применением следующих коэффициентов ставок почасовой оплаты труда: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для преподавателей, не имеющих ученой степени, - 0,10.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Ставки почасовой оплаты могут применяться при оплате труда членов жюри конкурсов и смотров, а также рецензентов конкурсных работ, рассчитанные с применением следующих коэффициентов: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для преподавателей, не имеющих ученой степени, - 0,15.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Ставки почасовой оплаты труда определяются исходя из размера минимального оклада, определенного для 1 квалификационного уровня ПКГ "Общеотраслевые профессии рабочих первого уровня". В ставки почасовой оплаты труда включена оплата за отпуск.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2.8. </w:t>
      </w:r>
      <w:r w:rsidR="006B1B76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Заработная плата заведующего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состоит из должностного оклада, выплат компенсационного и стимулирующего характера.</w:t>
      </w:r>
    </w:p>
    <w:p w:rsidR="00485899" w:rsidRPr="00006ED0" w:rsidRDefault="00485899" w:rsidP="00FD515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>Разме</w:t>
      </w:r>
      <w:r w:rsidR="006B1B76">
        <w:rPr>
          <w:rFonts w:ascii="Times New Roman" w:eastAsia="Times New Roman" w:hAnsi="Times New Roman" w:cs="Times New Roman"/>
          <w:sz w:val="25"/>
          <w:szCs w:val="25"/>
          <w:lang w:eastAsia="ru-RU"/>
        </w:rPr>
        <w:t>р должностного оклада заведующего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ДО</w:t>
      </w:r>
      <w:r w:rsidR="006B1B76">
        <w:rPr>
          <w:rFonts w:ascii="Times New Roman" w:eastAsia="Times New Roman" w:hAnsi="Times New Roman" w:cs="Times New Roman"/>
          <w:sz w:val="25"/>
          <w:szCs w:val="25"/>
          <w:lang w:eastAsia="ru-RU"/>
        </w:rPr>
        <w:t>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определяется трудовым договором и устанавливается нормативными документами </w:t>
      </w:r>
      <w:r w:rsidR="006B1B76">
        <w:rPr>
          <w:rFonts w:ascii="Times New Roman" w:eastAsia="Times New Roman" w:hAnsi="Times New Roman" w:cs="Times New Roman"/>
          <w:sz w:val="25"/>
          <w:szCs w:val="25"/>
          <w:lang w:eastAsia="ru-RU"/>
        </w:rPr>
        <w:t>Управления социальной сферы А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дминистрации </w:t>
      </w:r>
      <w:proofErr w:type="spell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>Гаврилово</w:t>
      </w:r>
      <w:proofErr w:type="spellEnd"/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>-Посадского муниципального района</w:t>
      </w:r>
      <w:r w:rsidR="006B1B76">
        <w:rPr>
          <w:rFonts w:ascii="Times New Roman" w:eastAsia="Times New Roman" w:hAnsi="Times New Roman" w:cs="Times New Roman"/>
          <w:sz w:val="25"/>
          <w:szCs w:val="25"/>
          <w:lang w:eastAsia="ru-RU"/>
        </w:rPr>
        <w:t>,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Ивановской области в зависимости от сл</w:t>
      </w:r>
      <w:r w:rsidR="006B1B76">
        <w:rPr>
          <w:rFonts w:ascii="Times New Roman" w:eastAsia="Times New Roman" w:hAnsi="Times New Roman" w:cs="Times New Roman"/>
          <w:sz w:val="25"/>
          <w:szCs w:val="25"/>
          <w:lang w:eastAsia="ru-RU"/>
        </w:rPr>
        <w:t>ожности труда, в том числе с учё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>том масштаба управления и особенност</w:t>
      </w:r>
      <w:r w:rsidR="006B1B76">
        <w:rPr>
          <w:rFonts w:ascii="Times New Roman" w:eastAsia="Times New Roman" w:hAnsi="Times New Roman" w:cs="Times New Roman"/>
          <w:sz w:val="25"/>
          <w:szCs w:val="25"/>
          <w:lang w:eastAsia="ru-RU"/>
        </w:rPr>
        <w:t>ей деятельности и значимости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>.</w:t>
      </w:r>
    </w:p>
    <w:p w:rsidR="00485899" w:rsidRPr="00006ED0" w:rsidRDefault="00485899" w:rsidP="00FD515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>Предельный уровень соотношения средней заработной платы заведую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/>
        </w:rPr>
        <w:t>щего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и средней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заработной платы работников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устанавливается в кратности от 1 до 5.</w:t>
      </w:r>
    </w:p>
    <w:p w:rsidR="00485899" w:rsidRPr="00006ED0" w:rsidRDefault="00485899" w:rsidP="00FD515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>Соотношение сре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/>
        </w:rPr>
        <w:t>дней заработной платы заведующего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ДО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/>
        </w:rPr>
        <w:t>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и средней заработной 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платы работников ДО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/>
        </w:rPr>
        <w:t>О, формируемых за счё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/>
        </w:rPr>
        <w:t>т всех финансовых источников, рассчитывается за календарный год. Определение размера средней заработной платы осуществляется в соответствии с методикой, используемой при определении средней заработной платы для целей статистического наблюдения,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официального статистического учета.</w:t>
      </w:r>
    </w:p>
    <w:p w:rsidR="00485899" w:rsidRPr="00006ED0" w:rsidRDefault="00AF16BF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2.9. С учё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том условий труда устанавливаются выплаты компенсаци</w:t>
      </w:r>
      <w:r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онного характера: заведующей ДОО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- отделом образования администрации </w:t>
      </w:r>
      <w:proofErr w:type="spellStart"/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Гаврилово</w:t>
      </w:r>
      <w:proofErr w:type="spellEnd"/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-Посадского муниципального района Ивановской области.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2.10. Порядок, условия и размеры выплат сти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мулирующего характера заведующему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устанавливаются локальными актами отдела образования администрации </w:t>
      </w:r>
      <w:proofErr w:type="spell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Гаврилово</w:t>
      </w:r>
      <w:proofErr w:type="spell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-Посадского муниципального района Ивановской области.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2.11. Выплаты стимулирующе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го характера (премии) заведующему осуществляются с учё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том результатов деятельности ДО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в соответствии с критериями оценки и целевыми показателями эффективности работы ДО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Размеры выплат стимулирующего характера (премии) заведующе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му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ДО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устанавливаются приказом Отдела образования 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Управления социальной сферы А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дминистрации </w:t>
      </w:r>
      <w:proofErr w:type="spell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Гаврилово</w:t>
      </w:r>
      <w:proofErr w:type="spell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-Посадского муниципального района Ивановской области один раз в год в дополнительном соглашении к трудовому договору руководи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теля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.</w:t>
      </w:r>
    </w:p>
    <w:p w:rsidR="00485899" w:rsidRPr="00006ED0" w:rsidRDefault="00485899" w:rsidP="00FD515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</w:pPr>
    </w:p>
    <w:p w:rsidR="00485899" w:rsidRPr="00006ED0" w:rsidRDefault="00485899" w:rsidP="00096C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  <w:t>3. Порядок и условия установления выплат</w:t>
      </w:r>
      <w:r w:rsidR="00AF16BF"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  <w:t xml:space="preserve"> </w:t>
      </w:r>
      <w:r w:rsidRPr="00006ED0"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  <w:t>компенсационного характера</w:t>
      </w:r>
    </w:p>
    <w:p w:rsidR="00485899" w:rsidRPr="00006ED0" w:rsidRDefault="00485899" w:rsidP="00FD515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</w:p>
    <w:p w:rsidR="00485899" w:rsidRPr="00006ED0" w:rsidRDefault="00AF16BF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3.1. Работникам ДОО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могут быть осуществлены следующие выплаты компенсационного характера: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выплаты работникам, занятым на тяжелых работах, работах с вредными и (или) опасными и иными особыми условиями труда;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- выплаты за работу в условиях, отклоняющихся от нормальных (при совмещении профессий (должностей), расширении зон 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обслуживания, за увеличение объё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ма работы и исполнение обязанностей временно отсутствующего работника без освобождения от работы, определенной трудовым договором, за сверхурочную работу, за работу в ночное время, за работу в выходные и нерабочие праздничные дни, а также при выполнении работ в других условиях, отклоняющихся от нормальных);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3.2. Выплата работникам, занятым на тяжелых работах, работах с вредными и (или) опасными и иными особыми условиями труда, устанавливается в соответствии со статьей 147 Трудового кодекса Российской Федерации.</w:t>
      </w:r>
    </w:p>
    <w:p w:rsidR="00AF16BF" w:rsidRDefault="00485899" w:rsidP="00FD51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Размер указан</w:t>
      </w:r>
      <w:r w:rsidR="00AF16BF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ных выплат </w:t>
      </w:r>
      <w:proofErr w:type="gramStart"/>
      <w:r w:rsidR="00AF16BF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устанавливается 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</w:t>
      </w:r>
      <w:r w:rsidR="00AF16BF" w:rsidRPr="00AF16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proofErr w:type="gramEnd"/>
      <w:r w:rsidR="00AF16BF" w:rsidRPr="00AF1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4 процентов ставки (оклада), установленной для различных видов работ с нормальными условиями труда, в со</w:t>
      </w:r>
      <w:r w:rsidR="00AF16B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со статьей 147 ТК РФ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.</w:t>
      </w:r>
    </w:p>
    <w:p w:rsidR="00485899" w:rsidRPr="00006ED0" w:rsidRDefault="00485899" w:rsidP="00FD51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На момент введения новых систем оплаты труда указанная выплата устанавливаетс</w:t>
      </w:r>
      <w:r w:rsidR="00DE3B8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я всем работникам, получавшим её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ранее. При этом работодатель принимает меры по проведению </w:t>
      </w:r>
      <w:r w:rsidR="00DE3B8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специальной оценки условий труда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с целью разработки и реализации программы действий по обеспечению безопасных условий и охраны труда.</w:t>
      </w:r>
    </w:p>
    <w:p w:rsidR="00485899" w:rsidRPr="00006ED0" w:rsidRDefault="00F53E02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Если по итогам специальной оценки условий труда 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рабочее место признается безопасным, то осуществление указанной выплаты прекращается.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3.3. Выплаты за работу в условиях, отклоняющихся от нормальных (совмещение профессий (должностей), сверхурочная работа, работа в ночное время, расширение з</w:t>
      </w:r>
      <w:r w:rsidR="00DE3B8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он обслуживания, увеличение объё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ма работы и исполнение обязанностей временно отсутствующего работника без освобождения от работы, определенной трудовым 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lastRenderedPageBreak/>
        <w:t>договором, работа в выходные и нерабочие праздничные дни), устанавливаются в соответствии с трудовым законодательством Российской Федерации: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3.3.1. Размер доплаты при совмещении профессий (должностей), расширении з</w:t>
      </w:r>
      <w:r w:rsidR="00DE3B8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он обслуживания, увеличении объё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ма работы или исполнении обязанностей временно отсутствующего работника без освобождения от работы, определенной трудовым договором, определяется по соглашению сторон трудового договора с уч</w:t>
      </w:r>
      <w:r w:rsidR="00DE3B8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том содержания и (или) о</w:t>
      </w:r>
      <w:r w:rsidR="00DE3B8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бъё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ма дополнительной работы.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Д</w:t>
      </w:r>
      <w:r w:rsidR="00DE3B8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ля педагогических работников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может применяться почасовая оплата: за часы, отработанные за отсутствующих по болезни или другим причинам воспитателей и других педагогических работников с их письменного согласия, продолжительностью не свыше двух месяцев, за педагогическую работу специалистов других учреждений и организаций (в том числе работников органов государственной власти и местного самоуправления, методических и учебно-методических кабинетов), привлекаемых к проведению учебных занятий в учреждениях.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Размер оплаты за один час педагогической работы определяется путем деления установленной ставки заработной платы педагогического работника за установленную норму часов педагогической работы на среднемесячное количество рабочих часов.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Оплата труда педагогического работника за замещение отсутствующего педагога, если оно осуществлялось свыше двух месяцев, производится со дня начала замещения за все часы фактической работы на общих основаниях с соответствующим увеличением его начальной (месячной) учебной нагрузки и путем внесения изменений в тарификацию.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3.3.2. Доплата за работу в ночное время производится работникам за каждый час работы в ночное время.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Ночным считается время с 22 часов до 6 часов утра.</w:t>
      </w:r>
    </w:p>
    <w:p w:rsidR="00485899" w:rsidRPr="00FD515E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 w:bidi="ru-RU"/>
        </w:rPr>
      </w:pPr>
      <w:r w:rsidRPr="00FD515E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 w:bidi="ru-RU"/>
        </w:rPr>
        <w:t>Размер доплаты - 35 процентов оклада (должностного оклада) за каждый час работы работника в ночное время.</w:t>
      </w:r>
    </w:p>
    <w:p w:rsidR="00485899" w:rsidRPr="00006ED0" w:rsidRDefault="00DE3B84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Расчё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т доплаты за час работы </w:t>
      </w:r>
      <w:r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в ночное время определяется путё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м деления должностного оклада (оклада, ставки заработной платы) работника на среднемесячное количество рабочих часов в году в зависимости от установленной продолжительности рабочего времени для данной категории работников.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3.3.3. Доплата за работу в выходные и нерабочие праздничные дни производится работникам, </w:t>
      </w:r>
      <w:proofErr w:type="spell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привлекавшимся</w:t>
      </w:r>
      <w:proofErr w:type="spell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к работе в выходные и нерабочие праздничные дни.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Работа в выходной или нерабочий праздничный день оплачивается не менее чем в двойном размере.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Размер доплаты составляет: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работникам, получающим оклад (должностной оклад) - в размере не менее одинарной дневной или часовой ставки (части оклада (должностного оклада) за день или час работы) сверх оклада (должностного оклада), если работа в выходной или нерабочий праздничный день производилась в пределах месячной нормы рабочего времени, и в размере не менее двойной дневной или часовой ставки (части оклада (должностного оклада) за день или час работы) сверх оклада (должностного оклада), если работа производилась сверх месячной нормы рабочего времени;</w:t>
      </w:r>
    </w:p>
    <w:p w:rsidR="00485899" w:rsidRPr="00006ED0" w:rsidRDefault="00485899" w:rsidP="00FD515E">
      <w:pPr>
        <w:suppressAutoHyphens/>
        <w:spacing w:after="0" w:line="240" w:lineRule="auto"/>
        <w:ind w:left="567" w:hanging="27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- работникам, труд которых оплачивается по дневным и часовым тарифным </w:t>
      </w:r>
      <w:proofErr w:type="gram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ставкам, </w:t>
      </w:r>
      <w:r w:rsidR="00DE3B8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 </w:t>
      </w:r>
      <w:proofErr w:type="gramEnd"/>
      <w:r w:rsidR="00DE3B8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в размере не менее двойной дневной или часовой тарифной ставки.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lastRenderedPageBreak/>
        <w:t>3.3.4. Повышенная оплата сверхурочной работы составляет за первые два часа работы не менее полуторного размера, за последующие часы - двойного размера в соответствии со статьей 152 Трудового кодекса Российской Федерации</w:t>
      </w:r>
      <w:r w:rsidRPr="00006ED0">
        <w:rPr>
          <w:rFonts w:ascii="Times New Roman" w:eastAsia="Times New Roman" w:hAnsi="Times New Roman" w:cs="Times New Roman"/>
          <w:color w:val="FF0000"/>
          <w:sz w:val="25"/>
          <w:szCs w:val="25"/>
          <w:lang w:eastAsia="ru-RU" w:bidi="ru-RU"/>
        </w:rPr>
        <w:t>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3</w:t>
      </w:r>
      <w:r w:rsidR="0061605A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.3.5. Доплаты за увеличение объё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ма работ (работа, связанная с образовательным процессом и не входящая в круг основных обязанностей педагогического работника), а также порядок </w:t>
      </w:r>
      <w:r w:rsidR="0061605A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их установления определяются ДОО самостоятельно, но в объё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ме не менее 6 процентов средств, предусмотренных на оплату труда в бюджетной с</w:t>
      </w:r>
      <w:r w:rsidR="0061605A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мете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.</w:t>
      </w:r>
    </w:p>
    <w:p w:rsidR="00485899" w:rsidRPr="00006ED0" w:rsidRDefault="0061605A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В перечень видов увеличения объё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ма работ могут включаться: руководство предметными комиссиями, цикловыми и методическими комиссиями; проведение работы по дополнительным образовательным программам; организация трудового обучения, профессиональной ориентации и другие. 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В перечень видов дополнительно оплачиваемых работ могут включаться: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за руководство методическими объединениями различного уровня – до 20 % включительно;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   за индивидуальную работу с воспитанниками музыкальному руководителю ДОУ до 10 % включительно.</w:t>
      </w:r>
    </w:p>
    <w:p w:rsidR="00485899" w:rsidRPr="00006ED0" w:rsidRDefault="00006ED0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3.4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. Для начисления выплат компенсационного характера, указанных в п. 3.3.2 - 3.3.4 настоящего Положения, доплата за час (день) определяется </w:t>
      </w:r>
      <w:r w:rsidR="0061605A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путё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м деления должностного оклада (оклада), ставки заработной платы на среднемесячное количество рабочих часов (дней) в году, в зависимости от установленной продолжительности рабочего времени для данной категории работников.</w:t>
      </w:r>
    </w:p>
    <w:p w:rsidR="00485899" w:rsidRPr="00006ED0" w:rsidRDefault="00006ED0" w:rsidP="00FD515E">
      <w:pPr>
        <w:suppressAutoHyphens/>
        <w:spacing w:after="0" w:line="240" w:lineRule="auto"/>
        <w:ind w:firstLine="540"/>
        <w:jc w:val="both"/>
        <w:rPr>
          <w:rFonts w:ascii="Arial" w:eastAsia="Times New Roman" w:hAnsi="Arial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3.5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. Выплаты компенсационного характера воспитателям (включая старшего</w:t>
      </w:r>
      <w:r w:rsidR="0061605A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), музыкальному руководителю </w:t>
      </w:r>
      <w:proofErr w:type="gramStart"/>
      <w:r w:rsidR="0061605A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ДОО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 за</w:t>
      </w:r>
      <w:proofErr w:type="gramEnd"/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выполнение дополнительных функций по работе с семьями воспитанников в размере до 40% включительн</w:t>
      </w:r>
      <w:r w:rsidR="0061605A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 от установленного оклада.</w:t>
      </w:r>
    </w:p>
    <w:p w:rsidR="00485899" w:rsidRPr="00006ED0" w:rsidRDefault="00485899" w:rsidP="00FD515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</w:pPr>
    </w:p>
    <w:p w:rsidR="00485899" w:rsidRPr="00006ED0" w:rsidRDefault="00485899" w:rsidP="00096C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  <w:t>4. Порядок и условия выплат стимулирующего характера</w:t>
      </w:r>
    </w:p>
    <w:p w:rsidR="00485899" w:rsidRPr="00006ED0" w:rsidRDefault="00485899" w:rsidP="00FD515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4.1. В целях поощрения работников за выполненную работу в </w:t>
      </w:r>
      <w:r w:rsidR="0061605A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могут устанавливаться следующие виды выплат стимулирующего характера к окладу: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proofErr w:type="gram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а</w:t>
      </w:r>
      <w:proofErr w:type="gram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) выплаты за интенсивность, высокие результаты работы, знание и использование в работе иностранных языков: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за знание и использование в работе иностранных языков - 15 процентов;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за оперативное выполнение</w:t>
      </w:r>
      <w:r w:rsidR="0061605A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особо важных заданий заведующего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за ведомственный нагрудный знак - 10 процентов (со дня присвоения);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за почетные звания "Народный учитель", "За</w:t>
      </w:r>
      <w:r w:rsidR="0061605A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служенный учитель" и другие почё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т</w:t>
      </w:r>
      <w:r w:rsidR="0061605A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ные звания по профилю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или педагогической деятельности (преподаваемых дисциплин) - 20 процентов (со дня присвоения);</w:t>
      </w:r>
    </w:p>
    <w:p w:rsidR="00485899" w:rsidRPr="00006ED0" w:rsidRDefault="0061605A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за учё</w:t>
      </w:r>
      <w:r w:rsidR="00485899"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ную степень по профилю образовательного учреждения или педагогической деятельности (преподаваемых дисциплин):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доплата за содействие в обеспечении платных услуг и иной приносящей доход деятельности;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proofErr w:type="gram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б</w:t>
      </w:r>
      <w:proofErr w:type="gram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) выплаты за качество выполняемых работ: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образцовое качество выполняемых работ;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персональная надбавка от степени самостоятельности и ответственности при выполнении поставленных задач, сложности, важности выполняемой работы и других факторов;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proofErr w:type="gram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в</w:t>
      </w:r>
      <w:proofErr w:type="gram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) премиальные выплаты по итогам работы: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премия по итогам работы за месяц (квартал, полугодие, 9 месяцев, год);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proofErr w:type="gramStart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lastRenderedPageBreak/>
        <w:t>г</w:t>
      </w:r>
      <w:proofErr w:type="gramEnd"/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) ежемесячные стимулир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ующие выплаты педагогическим ДОО производятся в соответствии с «П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оложением о 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ежемесячных выплатах стимулирующего характера работникам МБДОУ «</w:t>
      </w:r>
      <w:proofErr w:type="spellStart"/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Гаврилово</w:t>
      </w:r>
      <w:proofErr w:type="spellEnd"/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-Посадский детский сад № 3»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4.2. Решение о введении каждой конкретной выплаты стимулирующег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 характера принимает заведующий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ДО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, при этом условия осуществления и размеры выплат стимулирую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щего характера устанавливаются К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оллективным договор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ом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, соглашениями, ло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кальными нормативными актами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с уч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том мнения 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Общего собрания работников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в пределах ассигнований на оплату труда, предусмотренных в бюджетной смете.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4.3. При премировании учитывается: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успешное и добросовестное исполнение работником своих должностных обязанностей в соответствующем периоде;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инициатива, творчество и применение в работе современных форм и методов организации труда;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качественная подготовка и проведение мероприятий, связанных с уставной деятельно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стью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- выполнение порученной работы, связанной с обеспечением рабочего процесса или уставной деятельности 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качественная подго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товка и своевременная сдача отчё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тности;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участие в течение соответствующего рабочего периода в выполнении важных работ, мероприятий и т.д.;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особый режим работы (связанный с обеспечением безаварийной, безотказной и бесперебойной работы инженерных и хозяйственно-эксплуатационных систем жизнеобеспечения образовательного учреждения, обеспечением платных услуг и иной приносящей доход деятельностью);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организация и проведение мероприятий, направленных на п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овышение авторитета и имиджа ДОО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среди населения;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- непосредственное участие в реализации приоритетных национальных проектов, федеральных и региональных программ и т.д.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Максимальным размером указанные премии не ограничены.</w:t>
      </w: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4.4. Размер выплат стимулирующего характера (в том числе премии) может устанавливаться как в абсолютном значении, так и в процентном отношении к минимальному окладу (ставке заработной платы).</w:t>
      </w:r>
    </w:p>
    <w:p w:rsidR="00485899" w:rsidRPr="00006ED0" w:rsidRDefault="00485899" w:rsidP="00FD515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</w:p>
    <w:p w:rsidR="00485899" w:rsidRPr="00006ED0" w:rsidRDefault="00485899" w:rsidP="00096C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</w:pPr>
      <w:bookmarkStart w:id="0" w:name="_GoBack"/>
      <w:bookmarkEnd w:id="0"/>
      <w:r w:rsidRPr="00006ED0"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  <w:t>6. Другие вопросы оплаты труда</w:t>
      </w:r>
    </w:p>
    <w:p w:rsidR="00485899" w:rsidRPr="00006ED0" w:rsidRDefault="00485899" w:rsidP="00FD515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 w:bidi="ru-RU"/>
        </w:rPr>
      </w:pPr>
    </w:p>
    <w:p w:rsidR="00485899" w:rsidRPr="00006ED0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6.1. По должностям служащих и профессиям рабочих, размеры минимальных окладов (ставок заработной платы) по которым не определены настоящим Положением, размеры минимальных окладов устан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авливаются по решению заведующего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ДО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.</w:t>
      </w:r>
    </w:p>
    <w:p w:rsidR="00485899" w:rsidRPr="00485899" w:rsidRDefault="00485899" w:rsidP="00FD515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6.2. Штатное расписание ДО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утверждается заведующ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им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ДО</w:t>
      </w:r>
      <w:r w:rsidR="00E16B04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>О</w:t>
      </w:r>
      <w:r w:rsidRPr="00006ED0">
        <w:rPr>
          <w:rFonts w:ascii="Times New Roman" w:eastAsia="Times New Roman" w:hAnsi="Times New Roman" w:cs="Times New Roman"/>
          <w:sz w:val="25"/>
          <w:szCs w:val="25"/>
          <w:lang w:eastAsia="ru-RU" w:bidi="ru-RU"/>
        </w:rPr>
        <w:t xml:space="preserve"> и включает в себя все должности служащих и профессии рабочих.</w:t>
      </w:r>
    </w:p>
    <w:p w:rsidR="00485899" w:rsidRPr="00485899" w:rsidRDefault="00485899" w:rsidP="00FD515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</w:p>
    <w:p w:rsidR="00485899" w:rsidRPr="00485899" w:rsidRDefault="00485899" w:rsidP="00FD515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</w:p>
    <w:p w:rsidR="00FF0972" w:rsidRDefault="00FF0972" w:rsidP="00FD515E">
      <w:pPr>
        <w:jc w:val="both"/>
      </w:pPr>
    </w:p>
    <w:sectPr w:rsidR="00FF0972" w:rsidSect="00006ED0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99"/>
    <w:rsid w:val="00006ED0"/>
    <w:rsid w:val="00096C14"/>
    <w:rsid w:val="003F6B35"/>
    <w:rsid w:val="00485899"/>
    <w:rsid w:val="0061605A"/>
    <w:rsid w:val="006B1B76"/>
    <w:rsid w:val="00AF16BF"/>
    <w:rsid w:val="00B042E0"/>
    <w:rsid w:val="00DE3B84"/>
    <w:rsid w:val="00E16B04"/>
    <w:rsid w:val="00F53E02"/>
    <w:rsid w:val="00FD515E"/>
    <w:rsid w:val="00FF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9451C2-4191-458A-A20D-4788309AA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6E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9E2F2-206F-4AEF-BD72-D64EA478B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2696</Words>
  <Characters>15368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SAD3</dc:creator>
  <cp:keywords/>
  <dc:description/>
  <cp:lastModifiedBy>SAD3</cp:lastModifiedBy>
  <cp:revision>8</cp:revision>
  <cp:lastPrinted>2023-04-11T10:42:00Z</cp:lastPrinted>
  <dcterms:created xsi:type="dcterms:W3CDTF">2018-04-13T09:30:00Z</dcterms:created>
  <dcterms:modified xsi:type="dcterms:W3CDTF">2023-05-10T09:05:00Z</dcterms:modified>
</cp:coreProperties>
</file>